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52" w:rsidRPr="0092234B" w:rsidRDefault="00CE3052">
      <w:pPr>
        <w:pStyle w:val="Heading3"/>
        <w:jc w:val="center"/>
        <w:rPr>
          <w:rFonts w:ascii="Arial" w:hAnsi="Arial" w:cs="Arial"/>
          <w:sz w:val="22"/>
        </w:rPr>
      </w:pPr>
      <w:r w:rsidRPr="0092234B">
        <w:rPr>
          <w:rFonts w:ascii="Arial" w:hAnsi="Arial" w:cs="Arial"/>
          <w:sz w:val="22"/>
        </w:rPr>
        <w:t>U. S. Patent and Trademark Office</w:t>
      </w:r>
    </w:p>
    <w:p w:rsidR="00CE3052" w:rsidRPr="0092234B" w:rsidRDefault="00CE3052">
      <w:pPr>
        <w:pStyle w:val="Heading4"/>
        <w:rPr>
          <w:rFonts w:ascii="Arial" w:hAnsi="Arial" w:cs="Arial"/>
        </w:rPr>
      </w:pPr>
      <w:r w:rsidRPr="0092234B">
        <w:rPr>
          <w:rFonts w:ascii="Arial" w:hAnsi="Arial" w:cs="Arial"/>
        </w:rPr>
        <w:t>Electronic Information Products Division</w:t>
      </w:r>
    </w:p>
    <w:p w:rsidR="00CE3052" w:rsidRPr="0092234B" w:rsidRDefault="00CE3052">
      <w:pPr>
        <w:pStyle w:val="Heading4"/>
        <w:rPr>
          <w:rFonts w:ascii="Arial" w:hAnsi="Arial" w:cs="Arial"/>
          <w:bCs/>
        </w:rPr>
      </w:pPr>
      <w:r w:rsidRPr="0092234B">
        <w:rPr>
          <w:rFonts w:ascii="Arial" w:hAnsi="Arial" w:cs="Arial"/>
        </w:rPr>
        <w:t xml:space="preserve">Terms and Conditions for Calendar Year </w:t>
      </w:r>
      <w:r w:rsidR="00163AC4">
        <w:rPr>
          <w:rFonts w:ascii="Arial" w:hAnsi="Arial" w:cs="Arial"/>
        </w:rPr>
        <w:t>201</w:t>
      </w:r>
      <w:r w:rsidR="00E03C54">
        <w:rPr>
          <w:rFonts w:ascii="Arial" w:hAnsi="Arial" w:cs="Arial"/>
        </w:rPr>
        <w:t>5</w:t>
      </w:r>
    </w:p>
    <w:p w:rsidR="00CE3052" w:rsidRPr="0092234B" w:rsidRDefault="00CE3052"/>
    <w:p w:rsidR="00CE3052" w:rsidRPr="0092234B" w:rsidRDefault="00CE3052" w:rsidP="001D1BA3">
      <w:pPr>
        <w:spacing w:before="200" w:after="200"/>
        <w:jc w:val="both"/>
        <w:rPr>
          <w:rFonts w:ascii="Arial" w:hAnsi="Arial" w:cs="Arial"/>
        </w:rPr>
      </w:pPr>
      <w:bookmarkStart w:id="0" w:name="OLE_LINK1"/>
      <w:r w:rsidRPr="0092234B">
        <w:rPr>
          <w:rFonts w:ascii="Arial" w:hAnsi="Arial" w:cs="Arial"/>
        </w:rPr>
        <w:t>The U.S. Patent and Trademark Office (USPTO), a non-commercial federal entity, provides electronic data products as one method</w:t>
      </w:r>
      <w:r w:rsidR="005A68EC">
        <w:rPr>
          <w:rFonts w:ascii="Arial" w:hAnsi="Arial" w:cs="Arial"/>
        </w:rPr>
        <w:t xml:space="preserve"> of information dissemination. </w:t>
      </w:r>
      <w:r w:rsidRPr="0092234B">
        <w:rPr>
          <w:rFonts w:ascii="Arial" w:hAnsi="Arial" w:cs="Arial"/>
        </w:rPr>
        <w:t>There are no restrictions on the use of the data in these products, unless otherwise prohibited by law or specific agreement.</w:t>
      </w:r>
      <w:bookmarkEnd w:id="0"/>
    </w:p>
    <w:p w:rsidR="00CE3052" w:rsidRPr="0092234B" w:rsidRDefault="00CE3052" w:rsidP="001D1BA3">
      <w:pPr>
        <w:spacing w:after="200"/>
        <w:jc w:val="both"/>
        <w:rPr>
          <w:rFonts w:ascii="Arial" w:hAnsi="Arial" w:cs="Arial"/>
        </w:rPr>
      </w:pPr>
      <w:r w:rsidRPr="0092234B">
        <w:rPr>
          <w:rFonts w:ascii="Arial" w:hAnsi="Arial" w:cs="Arial"/>
        </w:rPr>
        <w:t>The data is provided “as is.”  Neither the United States Government, nor any agency thereof, nor any of their contractors, subcontractors or employees makes any warranty, expr</w:t>
      </w:r>
      <w:r w:rsidR="005A68EC">
        <w:rPr>
          <w:rFonts w:ascii="Arial" w:hAnsi="Arial" w:cs="Arial"/>
        </w:rPr>
        <w:t>essed or implied, of this data.</w:t>
      </w:r>
      <w:r w:rsidRPr="0092234B">
        <w:rPr>
          <w:rFonts w:ascii="Arial" w:hAnsi="Arial" w:cs="Arial"/>
        </w:rPr>
        <w:t xml:space="preserve"> The US</w:t>
      </w:r>
      <w:r w:rsidR="005A68EC">
        <w:rPr>
          <w:rFonts w:ascii="Arial" w:hAnsi="Arial" w:cs="Arial"/>
        </w:rPr>
        <w:t xml:space="preserve">PTO is the data provider </w:t>
      </w:r>
      <w:proofErr w:type="spellStart"/>
      <w:r w:rsidR="005A68EC">
        <w:rPr>
          <w:rFonts w:ascii="Arial" w:hAnsi="Arial" w:cs="Arial"/>
        </w:rPr>
        <w:t>only.</w:t>
      </w:r>
      <w:r w:rsidRPr="0092234B">
        <w:rPr>
          <w:rFonts w:ascii="Arial" w:hAnsi="Arial" w:cs="Arial"/>
        </w:rPr>
        <w:t>The</w:t>
      </w:r>
      <w:proofErr w:type="spellEnd"/>
      <w:r w:rsidRPr="0092234B">
        <w:rPr>
          <w:rFonts w:ascii="Arial" w:hAnsi="Arial" w:cs="Arial"/>
        </w:rPr>
        <w:t xml:space="preserve"> USPTO will provide technical assistance concerning data content of file(s), but does not “debug” processing software developed by or obtained from non-USPTO sources. It is the responsibility of the recipient to develop a data file management system in order to track/verify the receipt and maintenance of data files provided by the USPTO.  Data files should be proces</w:t>
      </w:r>
      <w:r w:rsidR="005A68EC">
        <w:rPr>
          <w:rFonts w:ascii="Arial" w:hAnsi="Arial" w:cs="Arial"/>
        </w:rPr>
        <w:t xml:space="preserve">sed in the following sequence: </w:t>
      </w:r>
      <w:r w:rsidRPr="0092234B">
        <w:rPr>
          <w:rFonts w:ascii="Arial" w:hAnsi="Arial" w:cs="Arial"/>
        </w:rPr>
        <w:t>Creation date, Issue Date/Transact</w:t>
      </w:r>
      <w:r w:rsidR="005A68EC">
        <w:rPr>
          <w:rFonts w:ascii="Arial" w:hAnsi="Arial" w:cs="Arial"/>
        </w:rPr>
        <w:t xml:space="preserve">ion Date, and Document Number. </w:t>
      </w:r>
      <w:r w:rsidRPr="0092234B">
        <w:rPr>
          <w:rFonts w:ascii="Arial" w:hAnsi="Arial" w:cs="Arial"/>
        </w:rPr>
        <w:t>The USPTO is not responsible for problems encountered by processing data files out of sequence.</w:t>
      </w:r>
    </w:p>
    <w:p w:rsidR="00CE3052" w:rsidRDefault="00CE3052" w:rsidP="001D1BA3">
      <w:pPr>
        <w:spacing w:after="200"/>
        <w:jc w:val="both"/>
        <w:rPr>
          <w:rFonts w:ascii="Arial" w:hAnsi="Arial" w:cs="Arial"/>
        </w:rPr>
      </w:pPr>
      <w:r w:rsidRPr="0092234B">
        <w:rPr>
          <w:rFonts w:ascii="Arial" w:hAnsi="Arial" w:cs="Arial"/>
        </w:rPr>
        <w:t xml:space="preserve">Data files are disseminated through our </w:t>
      </w:r>
      <w:r w:rsidR="0092234B" w:rsidRPr="0092234B">
        <w:rPr>
          <w:rFonts w:ascii="Arial" w:hAnsi="Arial" w:cs="Arial"/>
        </w:rPr>
        <w:t xml:space="preserve">Sales Order Management HTTPS environment, </w:t>
      </w:r>
      <w:r w:rsidR="00DD501F">
        <w:rPr>
          <w:rFonts w:ascii="Arial" w:hAnsi="Arial" w:cs="Arial"/>
        </w:rPr>
        <w:t>Reed Tech IP Services</w:t>
      </w:r>
      <w:r w:rsidR="00CC4F74">
        <w:rPr>
          <w:rFonts w:ascii="Arial" w:hAnsi="Arial" w:cs="Arial"/>
        </w:rPr>
        <w:t xml:space="preserve">, </w:t>
      </w:r>
      <w:r w:rsidR="00BD2FAF">
        <w:rPr>
          <w:rFonts w:ascii="Arial" w:hAnsi="Arial" w:cs="Arial"/>
        </w:rPr>
        <w:t xml:space="preserve">USPTO website, or </w:t>
      </w:r>
      <w:r w:rsidRPr="0092234B">
        <w:rPr>
          <w:rFonts w:ascii="Arial" w:hAnsi="Arial" w:cs="Arial"/>
        </w:rPr>
        <w:t xml:space="preserve">on </w:t>
      </w:r>
      <w:r w:rsidR="00086950">
        <w:rPr>
          <w:rFonts w:ascii="Arial" w:hAnsi="Arial" w:cs="Arial"/>
        </w:rPr>
        <w:t>Optical Disc (Blu-ray; DVD-R;</w:t>
      </w:r>
      <w:r w:rsidR="00CC4F74">
        <w:rPr>
          <w:rFonts w:ascii="Arial" w:hAnsi="Arial" w:cs="Arial"/>
        </w:rPr>
        <w:t xml:space="preserve"> and CD-R)</w:t>
      </w:r>
      <w:r w:rsidRPr="0092234B">
        <w:rPr>
          <w:rFonts w:ascii="Arial" w:hAnsi="Arial" w:cs="Arial"/>
        </w:rPr>
        <w:t xml:space="preserve">. </w:t>
      </w:r>
      <w:r w:rsidR="00BD2FAF">
        <w:rPr>
          <w:rFonts w:ascii="Arial" w:hAnsi="Arial" w:cs="Arial"/>
        </w:rPr>
        <w:t>For products delivered on electronic media</w:t>
      </w:r>
      <w:r w:rsidRPr="0092234B">
        <w:rPr>
          <w:rFonts w:ascii="Arial" w:hAnsi="Arial" w:cs="Arial"/>
        </w:rPr>
        <w:t xml:space="preserve">, prices include delivery via </w:t>
      </w:r>
      <w:r w:rsidR="00D17031">
        <w:rPr>
          <w:rFonts w:ascii="Arial" w:hAnsi="Arial" w:cs="Arial"/>
        </w:rPr>
        <w:t>United Parcel Service (UPS)</w:t>
      </w:r>
      <w:r w:rsidR="00D32C91">
        <w:rPr>
          <w:rFonts w:ascii="Arial" w:hAnsi="Arial" w:cs="Arial"/>
        </w:rPr>
        <w:t xml:space="preserve"> </w:t>
      </w:r>
      <w:r w:rsidR="00D32C91" w:rsidRPr="00D32C91">
        <w:rPr>
          <w:rFonts w:ascii="Arial" w:hAnsi="Arial" w:cs="Arial"/>
          <w:b/>
          <w:color w:val="FF0000"/>
        </w:rPr>
        <w:t>2</w:t>
      </w:r>
      <w:r w:rsidR="00D32C91" w:rsidRPr="00D32C91">
        <w:rPr>
          <w:rFonts w:ascii="Arial" w:hAnsi="Arial" w:cs="Arial"/>
          <w:b/>
          <w:color w:val="FF0000"/>
          <w:vertAlign w:val="superscript"/>
        </w:rPr>
        <w:t>nd</w:t>
      </w:r>
      <w:r w:rsidR="00D32C91" w:rsidRPr="00D32C91">
        <w:rPr>
          <w:rFonts w:ascii="Arial" w:hAnsi="Arial" w:cs="Arial"/>
          <w:b/>
          <w:color w:val="FF0000"/>
        </w:rPr>
        <w:t xml:space="preserve"> Day delivery service</w:t>
      </w:r>
      <w:r w:rsidRPr="0092234B">
        <w:rPr>
          <w:rFonts w:ascii="Arial" w:hAnsi="Arial" w:cs="Arial"/>
        </w:rPr>
        <w:t>.</w:t>
      </w:r>
    </w:p>
    <w:p w:rsidR="00D32C91" w:rsidRDefault="00D32C91" w:rsidP="001D1BA3">
      <w:pPr>
        <w:spacing w:after="200"/>
        <w:jc w:val="both"/>
        <w:rPr>
          <w:rFonts w:ascii="Arial" w:hAnsi="Arial" w:cs="Arial"/>
          <w:b/>
          <w:color w:val="FF0000"/>
        </w:rPr>
      </w:pPr>
      <w:r w:rsidRPr="00D32C91">
        <w:rPr>
          <w:rFonts w:ascii="Arial" w:hAnsi="Arial" w:cs="Arial"/>
          <w:b/>
          <w:color w:val="FF0000"/>
        </w:rPr>
        <w:t xml:space="preserve">NOTE: Regarding </w:t>
      </w:r>
      <w:r w:rsidR="00024DFF">
        <w:rPr>
          <w:rFonts w:ascii="Arial" w:hAnsi="Arial" w:cs="Arial"/>
          <w:b/>
          <w:color w:val="FF0000"/>
        </w:rPr>
        <w:t xml:space="preserve">Calendar Year </w:t>
      </w:r>
      <w:r w:rsidRPr="00D32C91">
        <w:rPr>
          <w:rFonts w:ascii="Arial" w:hAnsi="Arial" w:cs="Arial"/>
          <w:b/>
          <w:color w:val="FF0000"/>
        </w:rPr>
        <w:t xml:space="preserve">2015 delivery via United Parcel Service (UPS). Next Day delivery service is no longer available, unless the UPS shipping charges are marked “Bill to Recipient”. </w:t>
      </w:r>
    </w:p>
    <w:p w:rsidR="00CE3052" w:rsidRPr="0092234B" w:rsidRDefault="00CE3052" w:rsidP="001D1BA3">
      <w:pPr>
        <w:pStyle w:val="BodyText2"/>
        <w:spacing w:after="200"/>
      </w:pPr>
      <w:r w:rsidRPr="0092234B">
        <w:t>Where applicable, data product prices include cost of dissemination for processing and duplicating the patent and trademark data per Office of Management and Budget</w:t>
      </w:r>
      <w:r w:rsidR="00CC4F74">
        <w:t xml:space="preserve"> (OMB)</w:t>
      </w:r>
      <w:r w:rsidRPr="0092234B">
        <w:t xml:space="preserve"> Circular A-130, and do not include any royalty charges.  Reference the Patent and Trademark Data Products for</w:t>
      </w:r>
      <w:r w:rsidR="005A68EC">
        <w:t xml:space="preserve"> Current Calendar Year Prices. </w:t>
      </w:r>
      <w:r w:rsidRPr="0092234B">
        <w:t xml:space="preserve">The USPTO will replace, at no added expense, any data file damaged in shipment or shown to have errors that render it </w:t>
      </w:r>
      <w:r w:rsidR="001D1BA3">
        <w:t>“</w:t>
      </w:r>
      <w:r w:rsidR="004C6BDB">
        <w:t>not able to be processed”</w:t>
      </w:r>
      <w:r w:rsidRPr="0092234B">
        <w:t>, provided that the recipien</w:t>
      </w:r>
      <w:r w:rsidR="005A68EC">
        <w:t xml:space="preserve">t promptly notifies the USPTO. </w:t>
      </w:r>
      <w:r w:rsidRPr="0092234B">
        <w:t xml:space="preserve">If the data product is a damaged or defective </w:t>
      </w:r>
      <w:r w:rsidR="00CC4F74">
        <w:t>Optical Disc</w:t>
      </w:r>
      <w:r w:rsidRPr="0092234B">
        <w:t>, the recipient must notify the USPTO within 4 weeks and return the def</w:t>
      </w:r>
      <w:r w:rsidR="005A68EC">
        <w:t xml:space="preserve">ective item to the USPTO. </w:t>
      </w:r>
      <w:r w:rsidR="00CC4F74">
        <w:t>For Optical Disc</w:t>
      </w:r>
      <w:r w:rsidRPr="0092234B">
        <w:t xml:space="preserve"> products, the recipient must notify the USPTO immediately upon receipt of the product damaged in shi</w:t>
      </w:r>
      <w:r w:rsidR="005A68EC">
        <w:t xml:space="preserve">pment or shown to have errors. </w:t>
      </w:r>
      <w:r w:rsidRPr="0092234B">
        <w:t>All other requests for replacement may be charged at the original price.</w:t>
      </w:r>
    </w:p>
    <w:p w:rsidR="00CE3052" w:rsidRPr="0092234B" w:rsidRDefault="00CE3052" w:rsidP="001D1BA3">
      <w:pPr>
        <w:spacing w:after="80"/>
        <w:jc w:val="both"/>
        <w:rPr>
          <w:rFonts w:ascii="Arial" w:hAnsi="Arial" w:cs="Arial"/>
          <w:b/>
        </w:rPr>
      </w:pPr>
      <w:r w:rsidRPr="0092234B">
        <w:rPr>
          <w:rFonts w:ascii="Arial" w:hAnsi="Arial" w:cs="Arial"/>
          <w:b/>
        </w:rPr>
        <w:t>Payment:</w:t>
      </w:r>
    </w:p>
    <w:p w:rsidR="00CE3052" w:rsidRPr="0092234B" w:rsidRDefault="00CE3052" w:rsidP="001D1BA3">
      <w:pPr>
        <w:spacing w:after="200"/>
        <w:jc w:val="both"/>
        <w:rPr>
          <w:rFonts w:ascii="Arial" w:hAnsi="Arial" w:cs="Arial"/>
        </w:rPr>
      </w:pPr>
      <w:r w:rsidRPr="0092234B">
        <w:rPr>
          <w:rFonts w:ascii="Arial" w:hAnsi="Arial" w:cs="Arial"/>
        </w:rPr>
        <w:t xml:space="preserve">Payment, where applicable, is due upon </w:t>
      </w:r>
      <w:r w:rsidR="005A68EC">
        <w:rPr>
          <w:rFonts w:ascii="Arial" w:hAnsi="Arial" w:cs="Arial"/>
        </w:rPr>
        <w:t>receipt of the Order Statement.</w:t>
      </w:r>
      <w:r w:rsidRPr="0092234B">
        <w:rPr>
          <w:rFonts w:ascii="Arial" w:hAnsi="Arial" w:cs="Arial"/>
        </w:rPr>
        <w:t xml:space="preserve"> Any payment not received within 30 days of the date of mailing of the Order Statement will result in disco</w:t>
      </w:r>
      <w:r w:rsidR="005A68EC">
        <w:rPr>
          <w:rFonts w:ascii="Arial" w:hAnsi="Arial" w:cs="Arial"/>
        </w:rPr>
        <w:t xml:space="preserve">ntinuation of future delivery. </w:t>
      </w:r>
      <w:r w:rsidRPr="0092234B">
        <w:rPr>
          <w:rFonts w:ascii="Arial" w:hAnsi="Arial" w:cs="Arial"/>
        </w:rPr>
        <w:t>Payment may be made in any of the following manners:</w:t>
      </w:r>
    </w:p>
    <w:p w:rsidR="00CE3052" w:rsidRPr="0092234B" w:rsidRDefault="001D1BA3" w:rsidP="004C66A4">
      <w:pPr>
        <w:numPr>
          <w:ilvl w:val="0"/>
          <w:numId w:val="2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E3052" w:rsidRPr="0092234B">
        <w:rPr>
          <w:rFonts w:ascii="Arial" w:hAnsi="Arial" w:cs="Arial"/>
        </w:rPr>
        <w:t>ajor credit card account</w:t>
      </w:r>
    </w:p>
    <w:p w:rsidR="00CE3052" w:rsidRPr="0092234B" w:rsidRDefault="001D1BA3" w:rsidP="001D1BA3">
      <w:pPr>
        <w:pStyle w:val="BodyText"/>
        <w:numPr>
          <w:ilvl w:val="0"/>
          <w:numId w:val="2"/>
        </w:numPr>
        <w:spacing w:after="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CE3052" w:rsidRPr="0092234B">
        <w:rPr>
          <w:rFonts w:ascii="Arial" w:hAnsi="Arial" w:cs="Arial"/>
          <w:sz w:val="20"/>
        </w:rPr>
        <w:t>heck – payable to the “Director of Patents and Trademarks” and sent to the following address:</w:t>
      </w:r>
    </w:p>
    <w:p w:rsidR="00CE3052" w:rsidRPr="0092234B" w:rsidRDefault="00CE3052" w:rsidP="001D1BA3">
      <w:pPr>
        <w:spacing w:after="40"/>
        <w:ind w:left="1440"/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92234B">
            <w:rPr>
              <w:rFonts w:ascii="Arial" w:hAnsi="Arial" w:cs="Arial"/>
            </w:rPr>
            <w:t>United States</w:t>
          </w:r>
        </w:smartTag>
      </w:smartTag>
      <w:r w:rsidRPr="0092234B">
        <w:rPr>
          <w:rFonts w:ascii="Arial" w:hAnsi="Arial" w:cs="Arial"/>
        </w:rPr>
        <w:t xml:space="preserve"> Patent and Trademark Office</w:t>
      </w:r>
    </w:p>
    <w:p w:rsidR="00CE3052" w:rsidRPr="0092234B" w:rsidRDefault="004F088C" w:rsidP="001D1BA3">
      <w:pPr>
        <w:pStyle w:val="Heading4"/>
        <w:spacing w:after="40"/>
        <w:ind w:left="144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EIPD, RSQ5C00</w:t>
      </w:r>
    </w:p>
    <w:p w:rsidR="00CE3052" w:rsidRPr="0092234B" w:rsidRDefault="004F088C" w:rsidP="001D1BA3">
      <w:pPr>
        <w:pStyle w:val="Footer"/>
        <w:tabs>
          <w:tab w:val="clear" w:pos="4320"/>
          <w:tab w:val="clear" w:pos="8640"/>
        </w:tabs>
        <w:spacing w:after="40"/>
        <w:ind w:left="1440"/>
        <w:rPr>
          <w:rFonts w:ascii="Arial" w:hAnsi="Arial" w:cs="Arial"/>
        </w:rPr>
      </w:pPr>
      <w:r>
        <w:rPr>
          <w:rFonts w:ascii="Arial" w:hAnsi="Arial" w:cs="Arial"/>
        </w:rPr>
        <w:t>P.O. Box 1450</w:t>
      </w:r>
    </w:p>
    <w:p w:rsidR="00CE3052" w:rsidRPr="00CC4F74" w:rsidRDefault="00D512B0" w:rsidP="001D1BA3">
      <w:pPr>
        <w:pStyle w:val="Footer"/>
        <w:tabs>
          <w:tab w:val="clear" w:pos="4320"/>
          <w:tab w:val="clear" w:pos="8640"/>
        </w:tabs>
        <w:spacing w:after="200"/>
        <w:ind w:left="1440"/>
        <w:rPr>
          <w:rFonts w:ascii="Arial" w:hAnsi="Arial" w:cs="Arial"/>
        </w:rPr>
      </w:pPr>
      <w:r>
        <w:rPr>
          <w:rFonts w:ascii="Arial" w:hAnsi="Arial" w:cs="Arial"/>
        </w:rPr>
        <w:t>Alexandria</w:t>
      </w:r>
      <w:r w:rsidR="00CE3052" w:rsidRPr="00CC4F74">
        <w:rPr>
          <w:rFonts w:ascii="Arial" w:hAnsi="Arial" w:cs="Arial"/>
        </w:rPr>
        <w:t>, VA</w:t>
      </w:r>
      <w:r w:rsidR="00CC3759" w:rsidRPr="00CC4F74">
        <w:rPr>
          <w:rFonts w:ascii="Arial" w:hAnsi="Arial" w:cs="Arial"/>
        </w:rPr>
        <w:t xml:space="preserve"> </w:t>
      </w:r>
      <w:r w:rsidR="004F088C">
        <w:rPr>
          <w:rFonts w:ascii="Arial" w:hAnsi="Arial" w:cs="Arial"/>
        </w:rPr>
        <w:t>22313</w:t>
      </w:r>
      <w:r w:rsidR="00FD7006">
        <w:rPr>
          <w:rFonts w:ascii="Arial" w:hAnsi="Arial" w:cs="Arial"/>
        </w:rPr>
        <w:t>-1450</w:t>
      </w:r>
    </w:p>
    <w:p w:rsidR="00CE3052" w:rsidRPr="0092234B" w:rsidRDefault="00CE3052" w:rsidP="00421E12">
      <w:pPr>
        <w:numPr>
          <w:ilvl w:val="0"/>
          <w:numId w:val="2"/>
        </w:numPr>
        <w:spacing w:after="200"/>
        <w:rPr>
          <w:rFonts w:ascii="Arial" w:hAnsi="Arial" w:cs="Arial"/>
        </w:rPr>
      </w:pPr>
      <w:r w:rsidRPr="0092234B">
        <w:rPr>
          <w:rFonts w:ascii="Arial" w:hAnsi="Arial" w:cs="Arial"/>
        </w:rPr>
        <w:t xml:space="preserve">USPTO deposit account – contact the Electronic Information Products Division at </w:t>
      </w:r>
      <w:hyperlink r:id="rId8" w:history="1">
        <w:r w:rsidR="008B0733" w:rsidRPr="00B91FC1">
          <w:rPr>
            <w:rStyle w:val="Hyperlink"/>
            <w:rFonts w:ascii="Arial" w:hAnsi="Arial" w:cs="Arial"/>
          </w:rPr>
          <w:t>ipd@uspto.gov</w:t>
        </w:r>
      </w:hyperlink>
      <w:r w:rsidR="008B0733">
        <w:rPr>
          <w:rFonts w:ascii="Arial" w:hAnsi="Arial" w:cs="Arial"/>
        </w:rPr>
        <w:t xml:space="preserve"> or </w:t>
      </w:r>
      <w:r w:rsidRPr="0092234B">
        <w:rPr>
          <w:rFonts w:ascii="Arial" w:hAnsi="Arial" w:cs="Arial"/>
        </w:rPr>
        <w:t xml:space="preserve">(571) 272-5600 to place an order.  Note that a deposit account must be set up prior to placing an order; the account may be established online at </w:t>
      </w:r>
      <w:hyperlink r:id="rId9" w:history="1">
        <w:r w:rsidR="00F11F82" w:rsidRPr="000B2140">
          <w:rPr>
            <w:rStyle w:val="Hyperlink"/>
            <w:rFonts w:ascii="Arial" w:hAnsi="Arial" w:cs="Arial"/>
          </w:rPr>
          <w:t>http://www.uspto.gov/about/offices/cfo/finance/receipts_division.jsp</w:t>
        </w:r>
      </w:hyperlink>
      <w:r w:rsidR="00F11F82">
        <w:rPr>
          <w:rFonts w:ascii="Arial" w:hAnsi="Arial" w:cs="Arial"/>
        </w:rPr>
        <w:t xml:space="preserve"> </w:t>
      </w:r>
      <w:r w:rsidR="00421E12">
        <w:t xml:space="preserve"> </w:t>
      </w:r>
      <w:r w:rsidRPr="0092234B">
        <w:rPr>
          <w:rFonts w:ascii="Arial" w:hAnsi="Arial" w:cs="Arial"/>
        </w:rPr>
        <w:t>or by contacting the USPTO Office of Finance, Deposit Accounts, directly at (571) 272-6500 – Fax (571) 273-6500.</w:t>
      </w:r>
    </w:p>
    <w:p w:rsidR="00CE3052" w:rsidRPr="0092234B" w:rsidRDefault="00CE3052" w:rsidP="004C66A4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rFonts w:ascii="Arial" w:hAnsi="Arial" w:cs="Arial"/>
        </w:rPr>
      </w:pPr>
      <w:r w:rsidRPr="0092234B">
        <w:rPr>
          <w:rFonts w:ascii="Arial" w:hAnsi="Arial" w:cs="Arial"/>
        </w:rPr>
        <w:t xml:space="preserve">Electronic funds transfer using the Federal Reserve </w:t>
      </w:r>
      <w:proofErr w:type="spellStart"/>
      <w:r w:rsidRPr="0092234B">
        <w:rPr>
          <w:rFonts w:ascii="Arial" w:hAnsi="Arial" w:cs="Arial"/>
        </w:rPr>
        <w:t>Fedwire</w:t>
      </w:r>
      <w:proofErr w:type="spellEnd"/>
      <w:r w:rsidRPr="0092234B">
        <w:rPr>
          <w:rFonts w:ascii="Arial" w:hAnsi="Arial" w:cs="Arial"/>
        </w:rPr>
        <w:t xml:space="preserve"> System. </w:t>
      </w:r>
      <w:r w:rsidR="001D1BA3">
        <w:rPr>
          <w:rFonts w:ascii="Arial" w:hAnsi="Arial" w:cs="Arial"/>
        </w:rPr>
        <w:t xml:space="preserve"> </w:t>
      </w:r>
      <w:r w:rsidR="005A68EC">
        <w:rPr>
          <w:rFonts w:ascii="Arial" w:hAnsi="Arial" w:cs="Arial"/>
        </w:rPr>
        <w:t>C</w:t>
      </w:r>
      <w:r w:rsidRPr="0092234B">
        <w:rPr>
          <w:rFonts w:ascii="Arial" w:hAnsi="Arial" w:cs="Arial"/>
        </w:rPr>
        <w:t>ontact the Electroni</w:t>
      </w:r>
      <w:r w:rsidR="008B0733">
        <w:rPr>
          <w:rFonts w:ascii="Arial" w:hAnsi="Arial" w:cs="Arial"/>
        </w:rPr>
        <w:t xml:space="preserve">c Information Products Division </w:t>
      </w:r>
      <w:r w:rsidRPr="0092234B">
        <w:rPr>
          <w:rFonts w:ascii="Arial" w:hAnsi="Arial" w:cs="Arial"/>
        </w:rPr>
        <w:t>at</w:t>
      </w:r>
      <w:r w:rsidR="0092234B" w:rsidRPr="0092234B">
        <w:rPr>
          <w:rFonts w:ascii="Arial" w:hAnsi="Arial" w:cs="Arial"/>
        </w:rPr>
        <w:t xml:space="preserve"> </w:t>
      </w:r>
      <w:hyperlink r:id="rId10" w:history="1">
        <w:r w:rsidR="008B0733" w:rsidRPr="00B91FC1">
          <w:rPr>
            <w:rStyle w:val="Hyperlink"/>
            <w:rFonts w:ascii="Arial" w:hAnsi="Arial" w:cs="Arial"/>
          </w:rPr>
          <w:t>ipd@uspto.gov</w:t>
        </w:r>
      </w:hyperlink>
      <w:r w:rsidR="008B0733">
        <w:rPr>
          <w:rFonts w:ascii="Arial" w:hAnsi="Arial" w:cs="Arial"/>
        </w:rPr>
        <w:t xml:space="preserve"> or </w:t>
      </w:r>
      <w:r w:rsidR="0092234B" w:rsidRPr="0092234B">
        <w:rPr>
          <w:rFonts w:ascii="Arial" w:hAnsi="Arial" w:cs="Arial"/>
        </w:rPr>
        <w:t>(571) 272-5600 for assistance.</w:t>
      </w:r>
    </w:p>
    <w:p w:rsidR="00CE3052" w:rsidRPr="0092234B" w:rsidRDefault="00CE3052">
      <w:pPr>
        <w:tabs>
          <w:tab w:val="left" w:pos="2520"/>
          <w:tab w:val="left" w:pos="3240"/>
        </w:tabs>
        <w:ind w:left="3240" w:hanging="3240"/>
        <w:rPr>
          <w:rFonts w:ascii="Arial" w:hAnsi="Arial" w:cs="Arial"/>
        </w:rPr>
      </w:pPr>
    </w:p>
    <w:p w:rsidR="00CE3052" w:rsidRPr="0092234B" w:rsidRDefault="003F6F7F">
      <w:pPr>
        <w:tabs>
          <w:tab w:val="left" w:pos="2520"/>
          <w:tab w:val="left" w:pos="3240"/>
        </w:tabs>
        <w:ind w:left="3240" w:hanging="324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James Thompson</w:t>
      </w:r>
    </w:p>
    <w:p w:rsidR="00CE3052" w:rsidRPr="0092234B" w:rsidRDefault="00CE3052">
      <w:pPr>
        <w:tabs>
          <w:tab w:val="left" w:pos="2520"/>
          <w:tab w:val="left" w:pos="3240"/>
        </w:tabs>
        <w:ind w:left="3240" w:hanging="3240"/>
        <w:rPr>
          <w:rFonts w:ascii="Arial" w:hAnsi="Arial" w:cs="Arial"/>
          <w:i/>
          <w:iCs/>
        </w:rPr>
      </w:pPr>
      <w:r w:rsidRPr="0092234B">
        <w:rPr>
          <w:rFonts w:ascii="Arial" w:hAnsi="Arial" w:cs="Arial"/>
          <w:i/>
          <w:iCs/>
        </w:rPr>
        <w:t>Electronic Information Products Division</w:t>
      </w:r>
    </w:p>
    <w:p w:rsidR="00CE3052" w:rsidRPr="0092234B" w:rsidRDefault="00A0653F">
      <w:pPr>
        <w:pStyle w:val="Heading6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(703) 756</w:t>
      </w:r>
      <w:r w:rsidR="00CE3052" w:rsidRPr="0092234B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-</w:t>
      </w:r>
      <w:r w:rsidR="003F6F7F">
        <w:rPr>
          <w:rFonts w:ascii="Arial" w:hAnsi="Arial" w:cs="Arial"/>
          <w:b w:val="0"/>
          <w:bCs w:val="0"/>
          <w:i/>
          <w:iCs/>
          <w:sz w:val="20"/>
          <w:szCs w:val="20"/>
        </w:rPr>
        <w:t>1422</w:t>
      </w:r>
      <w:r w:rsidR="00CE3052" w:rsidRPr="0092234B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(571) 273-0110 Fax</w:t>
      </w:r>
    </w:p>
    <w:p w:rsidR="00CE3052" w:rsidRPr="0092234B" w:rsidRDefault="003F6F7F">
      <w:pPr>
        <w:pStyle w:val="Heading7"/>
      </w:pPr>
      <w:r>
        <w:t>James.thompson</w:t>
      </w:r>
      <w:r w:rsidR="00CE3052" w:rsidRPr="0092234B">
        <w:t>@uspto.gov</w:t>
      </w:r>
      <w:bookmarkStart w:id="1" w:name="_GoBack"/>
      <w:bookmarkEnd w:id="1"/>
    </w:p>
    <w:sectPr w:rsidR="00CE3052" w:rsidRPr="0092234B">
      <w:footerReference w:type="even" r:id="rId11"/>
      <w:footerReference w:type="default" r:id="rId12"/>
      <w:type w:val="continuous"/>
      <w:pgSz w:w="12240" w:h="15840"/>
      <w:pgMar w:top="72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4E" w:rsidRDefault="00F25C4E">
      <w:r>
        <w:separator/>
      </w:r>
    </w:p>
  </w:endnote>
  <w:endnote w:type="continuationSeparator" w:id="0">
    <w:p w:rsidR="00F25C4E" w:rsidRDefault="00F2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AF" w:rsidRDefault="00BD2F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FAF" w:rsidRDefault="00BD2F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AF" w:rsidRDefault="00BD2FAF">
    <w:pPr>
      <w:pStyle w:val="Footer"/>
      <w:jc w:val="right"/>
      <w:rPr>
        <w:rFonts w:ascii="Arial" w:hAnsi="Arial" w:cs="Arial"/>
        <w:i/>
        <w:iCs/>
      </w:rPr>
    </w:pPr>
    <w:proofErr w:type="gramStart"/>
    <w:r>
      <w:rPr>
        <w:rFonts w:ascii="Arial" w:hAnsi="Arial" w:cs="Arial"/>
        <w:i/>
        <w:iCs/>
      </w:rPr>
      <w:t>rev</w:t>
    </w:r>
    <w:proofErr w:type="gramEnd"/>
    <w:r>
      <w:rPr>
        <w:rFonts w:ascii="Arial" w:hAnsi="Arial" w:cs="Arial"/>
        <w:i/>
        <w:iCs/>
      </w:rPr>
      <w:t xml:space="preserve">. </w:t>
    </w:r>
    <w:r w:rsidR="008B0733">
      <w:rPr>
        <w:rFonts w:ascii="Arial" w:hAnsi="Arial" w:cs="Arial"/>
        <w:i/>
        <w:iCs/>
      </w:rPr>
      <w:t>5</w:t>
    </w:r>
    <w:r>
      <w:rPr>
        <w:rFonts w:ascii="Arial" w:hAnsi="Arial" w:cs="Arial"/>
        <w:i/>
        <w:iCs/>
      </w:rPr>
      <w:t xml:space="preserve"> </w:t>
    </w:r>
    <w:r w:rsidR="008B0733">
      <w:rPr>
        <w:rFonts w:ascii="Arial" w:hAnsi="Arial" w:cs="Arial"/>
        <w:i/>
        <w:iCs/>
      </w:rPr>
      <w:t>January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4E" w:rsidRDefault="00F25C4E">
      <w:r>
        <w:separator/>
      </w:r>
    </w:p>
  </w:footnote>
  <w:footnote w:type="continuationSeparator" w:id="0">
    <w:p w:rsidR="00F25C4E" w:rsidRDefault="00F2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2590"/>
    <w:multiLevelType w:val="hybridMultilevel"/>
    <w:tmpl w:val="966AC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49072D"/>
    <w:multiLevelType w:val="singleLevel"/>
    <w:tmpl w:val="0409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44F3BFF"/>
    <w:multiLevelType w:val="hybridMultilevel"/>
    <w:tmpl w:val="C5FC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DF1841"/>
    <w:multiLevelType w:val="hybridMultilevel"/>
    <w:tmpl w:val="41A6E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51"/>
    <w:rsid w:val="000049DF"/>
    <w:rsid w:val="00024DFF"/>
    <w:rsid w:val="000711E8"/>
    <w:rsid w:val="00086950"/>
    <w:rsid w:val="000A47D7"/>
    <w:rsid w:val="000B138D"/>
    <w:rsid w:val="000C2CFA"/>
    <w:rsid w:val="000F586B"/>
    <w:rsid w:val="00127F26"/>
    <w:rsid w:val="001329FB"/>
    <w:rsid w:val="00145251"/>
    <w:rsid w:val="00155B1D"/>
    <w:rsid w:val="00163AC4"/>
    <w:rsid w:val="00184433"/>
    <w:rsid w:val="001C06C4"/>
    <w:rsid w:val="001D1BA3"/>
    <w:rsid w:val="003640C5"/>
    <w:rsid w:val="00387569"/>
    <w:rsid w:val="003E3E18"/>
    <w:rsid w:val="003F6F7F"/>
    <w:rsid w:val="00421E12"/>
    <w:rsid w:val="0048218A"/>
    <w:rsid w:val="00495AD3"/>
    <w:rsid w:val="004C66A4"/>
    <w:rsid w:val="004C6BDB"/>
    <w:rsid w:val="004F088C"/>
    <w:rsid w:val="00535990"/>
    <w:rsid w:val="0054388E"/>
    <w:rsid w:val="005A68EC"/>
    <w:rsid w:val="00640291"/>
    <w:rsid w:val="006F0630"/>
    <w:rsid w:val="00843791"/>
    <w:rsid w:val="00846259"/>
    <w:rsid w:val="008B0733"/>
    <w:rsid w:val="008D42F1"/>
    <w:rsid w:val="008F28E2"/>
    <w:rsid w:val="009114F8"/>
    <w:rsid w:val="0092234B"/>
    <w:rsid w:val="009F2F62"/>
    <w:rsid w:val="00A0653F"/>
    <w:rsid w:val="00A41B34"/>
    <w:rsid w:val="00B23168"/>
    <w:rsid w:val="00BA3643"/>
    <w:rsid w:val="00BC6C79"/>
    <w:rsid w:val="00BD2FAF"/>
    <w:rsid w:val="00C00260"/>
    <w:rsid w:val="00CB2664"/>
    <w:rsid w:val="00CC3759"/>
    <w:rsid w:val="00CC4F74"/>
    <w:rsid w:val="00CE3052"/>
    <w:rsid w:val="00CF6955"/>
    <w:rsid w:val="00D17031"/>
    <w:rsid w:val="00D255E9"/>
    <w:rsid w:val="00D32C91"/>
    <w:rsid w:val="00D512B0"/>
    <w:rsid w:val="00DD501F"/>
    <w:rsid w:val="00E03C54"/>
    <w:rsid w:val="00E83B20"/>
    <w:rsid w:val="00E91940"/>
    <w:rsid w:val="00EF1B26"/>
    <w:rsid w:val="00F11F82"/>
    <w:rsid w:val="00F25C4E"/>
    <w:rsid w:val="00FB41ED"/>
    <w:rsid w:val="00FD7006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80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2520"/>
        <w:tab w:val="left" w:pos="3240"/>
      </w:tabs>
      <w:ind w:left="3240" w:hanging="3240"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Shruti" w:hAnsi="Shruti"/>
      <w:b/>
      <w:bCs/>
      <w:sz w:val="32"/>
      <w:szCs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80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2520"/>
        <w:tab w:val="left" w:pos="3240"/>
      </w:tabs>
      <w:ind w:left="3240" w:hanging="3240"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Shruti" w:hAnsi="Shruti"/>
      <w:b/>
      <w:bCs/>
      <w:sz w:val="32"/>
      <w:szCs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d@uspto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pd@uspto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pto.gov/about/offices/cfo/finance/receipts_division.js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mos\Memo.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Memo.11</Template>
  <TotalTime>0</TotalTime>
  <Pages>1</Pages>
  <Words>588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 Alderson  -  Computer Specialist GS-0334-13</vt:lpstr>
    </vt:vector>
  </TitlesOfParts>
  <Company>USPTO</Company>
  <LinksUpToDate>false</LinksUpToDate>
  <CharactersWithSpaces>3939</CharactersWithSpaces>
  <SharedDoc>false</SharedDoc>
  <HLinks>
    <vt:vector size="6" baseType="variant"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http://www.uspto.gov/web/offices/ac/comp/fin/deposit.htm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Alderson  -  Computer Specialist GS-0334-13</dc:title>
  <dc:creator>USPTO</dc:creator>
  <cp:lastModifiedBy>USPTO</cp:lastModifiedBy>
  <cp:revision>2</cp:revision>
  <cp:lastPrinted>2008-10-27T15:04:00Z</cp:lastPrinted>
  <dcterms:created xsi:type="dcterms:W3CDTF">2015-01-05T15:31:00Z</dcterms:created>
  <dcterms:modified xsi:type="dcterms:W3CDTF">2015-01-05T15:31:00Z</dcterms:modified>
</cp:coreProperties>
</file>